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D581" w14:textId="77777777" w:rsidR="00835765" w:rsidRPr="00835765" w:rsidRDefault="00835765" w:rsidP="00835765">
      <w:pPr>
        <w:pStyle w:val="Otsikko1Arial16"/>
        <w:rPr>
          <w:color w:val="000000" w:themeColor="text1"/>
        </w:rPr>
      </w:pPr>
      <w:bookmarkStart w:id="0" w:name="_Toc167811308"/>
      <w:bookmarkStart w:id="1" w:name="_Toc167812718"/>
      <w:r w:rsidRPr="00835765">
        <w:rPr>
          <w:color w:val="000000" w:themeColor="text1"/>
        </w:rPr>
        <w:t>Omavalv</w:t>
      </w:r>
      <w:bookmarkEnd w:id="0"/>
      <w:bookmarkEnd w:id="1"/>
      <w:r w:rsidRPr="00835765">
        <w:rPr>
          <w:color w:val="000000" w:themeColor="text1"/>
        </w:rPr>
        <w:t>ontasuunnitelma</w:t>
      </w:r>
    </w:p>
    <w:sdt>
      <w:sdtPr>
        <w:rPr>
          <w:rFonts w:ascii="Arial" w:eastAsia="Cambria" w:hAnsi="Arial" w:cs="Times New Roman"/>
          <w:b w:val="0"/>
          <w:bCs w:val="0"/>
          <w:color w:val="000000" w:themeColor="text1"/>
          <w:sz w:val="22"/>
          <w:szCs w:val="24"/>
          <w:lang w:eastAsia="en-US"/>
        </w:rPr>
        <w:id w:val="-1131007888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7DD28A61" w14:textId="77777777" w:rsidR="00835765" w:rsidRPr="00835765" w:rsidRDefault="00835765" w:rsidP="00835765">
          <w:pPr>
            <w:pStyle w:val="Sisllysluettelonotsikko"/>
            <w:rPr>
              <w:color w:val="000000" w:themeColor="text1"/>
            </w:rPr>
          </w:pPr>
          <w:r w:rsidRPr="00835765">
            <w:rPr>
              <w:color w:val="000000" w:themeColor="text1"/>
            </w:rPr>
            <w:t>Sisällys</w:t>
          </w:r>
        </w:p>
        <w:p w14:paraId="1113A73F" w14:textId="77777777" w:rsidR="00835765" w:rsidRPr="00835765" w:rsidRDefault="00835765" w:rsidP="00835765">
          <w:pPr>
            <w:pStyle w:val="Sisluet1"/>
            <w:tabs>
              <w:tab w:val="right" w:pos="9622"/>
            </w:tabs>
            <w:rPr>
              <w:rFonts w:eastAsiaTheme="minorEastAsia" w:cstheme="minorBidi"/>
              <w:b w:val="0"/>
              <w:b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r w:rsidRPr="00835765">
            <w:rPr>
              <w:rFonts w:asciiTheme="majorHAnsi" w:hAnsiTheme="majorHAnsi" w:cstheme="majorHAnsi"/>
              <w:b w:val="0"/>
              <w:bCs w:val="0"/>
              <w:caps/>
              <w:color w:val="000000" w:themeColor="text1"/>
              <w:sz w:val="24"/>
            </w:rPr>
            <w:fldChar w:fldCharType="begin"/>
          </w:r>
          <w:r w:rsidRPr="00835765">
            <w:rPr>
              <w:rFonts w:asciiTheme="majorHAnsi" w:hAnsiTheme="majorHAnsi" w:cstheme="majorHAnsi"/>
              <w:b w:val="0"/>
              <w:bCs w:val="0"/>
              <w:caps/>
              <w:color w:val="000000" w:themeColor="text1"/>
              <w:sz w:val="24"/>
            </w:rPr>
            <w:instrText xml:space="preserve"> TOC \o "1-4" \h \z \u </w:instrText>
          </w:r>
          <w:r w:rsidRPr="00835765">
            <w:rPr>
              <w:rFonts w:asciiTheme="majorHAnsi" w:hAnsiTheme="majorHAnsi" w:cstheme="majorHAnsi"/>
              <w:b w:val="0"/>
              <w:bCs w:val="0"/>
              <w:caps/>
              <w:color w:val="000000" w:themeColor="text1"/>
              <w:sz w:val="24"/>
            </w:rPr>
            <w:fldChar w:fldCharType="separate"/>
          </w:r>
          <w:hyperlink w:anchor="_Toc167812718" w:history="1">
            <w:r w:rsidRPr="00835765">
              <w:rPr>
                <w:rStyle w:val="Hyperlinkki"/>
                <w:noProof/>
                <w:color w:val="000000" w:themeColor="text1"/>
              </w:rPr>
              <w:t>Omavalvontasuunnitelma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_Toc167812718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1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A03E70A" w14:textId="77777777" w:rsidR="00835765" w:rsidRPr="00835765" w:rsidRDefault="00835765" w:rsidP="00835765">
          <w:pPr>
            <w:pStyle w:val="Sisluet1"/>
            <w:tabs>
              <w:tab w:val="right" w:pos="9622"/>
            </w:tabs>
            <w:rPr>
              <w:rFonts w:eastAsiaTheme="minorEastAsia" w:cstheme="minorBidi"/>
              <w:b w:val="0"/>
              <w:b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19" w:history="1">
            <w:r w:rsidRPr="00835765">
              <w:rPr>
                <w:rStyle w:val="Hyperlinkki"/>
                <w:noProof/>
                <w:color w:val="000000" w:themeColor="text1"/>
              </w:rPr>
              <w:t>1. Palveluntuottaja palveluyksikkö ja toiminta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_Toc167812719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2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2C34B97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0" w:history="1">
            <w:r w:rsidRPr="00835765">
              <w:rPr>
                <w:rStyle w:val="Hyperlinkki"/>
                <w:noProof/>
                <w:color w:val="000000" w:themeColor="text1"/>
              </w:rPr>
              <w:t>1.1 Palvelutuottajan perustiedot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_Toc167812720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2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937BB57" w14:textId="6BDE4AF3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1" w:history="1">
            <w:r>
              <w:rPr>
                <w:noProof/>
                <w:webHidden/>
                <w:color w:val="000000" w:themeColor="text1"/>
              </w:rPr>
              <w:t>1.2.</w:t>
            </w:r>
          </w:hyperlink>
          <w:r>
            <w:rPr>
              <w:color w:val="000000" w:themeColor="text1"/>
            </w:rPr>
            <w:t xml:space="preserve"> Yksikkö</w:t>
          </w:r>
          <w:r>
            <w:rPr>
              <w:color w:val="000000" w:themeColor="text1"/>
            </w:rPr>
            <w:tab/>
            <w:t>2</w:t>
          </w:r>
        </w:p>
        <w:p w14:paraId="4A1AF07E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2" w:history="1">
            <w:r w:rsidRPr="00835765">
              <w:rPr>
                <w:rStyle w:val="Hyperlinkki"/>
                <w:noProof/>
                <w:color w:val="000000" w:themeColor="text1"/>
              </w:rPr>
              <w:t>1.3. Palvelut, toiminta-ajatus ja toimintaperiaatteet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_Toc167812722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2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688DD3B" w14:textId="77777777" w:rsidR="00835765" w:rsidRPr="00835765" w:rsidRDefault="00835765" w:rsidP="00835765">
          <w:pPr>
            <w:pStyle w:val="Sisluet1"/>
            <w:tabs>
              <w:tab w:val="right" w:pos="9622"/>
            </w:tabs>
            <w:rPr>
              <w:rFonts w:eastAsiaTheme="minorEastAsia" w:cstheme="minorBidi"/>
              <w:b w:val="0"/>
              <w:b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3" w:history="1">
            <w:r w:rsidRPr="00835765">
              <w:rPr>
                <w:rStyle w:val="Hyperlinkki"/>
                <w:noProof/>
                <w:color w:val="000000" w:themeColor="text1"/>
              </w:rPr>
              <w:t>2. Asiakas- ja potilasturvallisuus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_Toc167812723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3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9BD08A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4" w:history="1">
            <w:r w:rsidRPr="00835765">
              <w:rPr>
                <w:rStyle w:val="Hyperlinkki"/>
                <w:noProof/>
                <w:color w:val="000000" w:themeColor="text1"/>
              </w:rPr>
              <w:t>2.1. Palveluiden laadulliset edellytykset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_Toc167812724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3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9C0923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5" w:history="1">
            <w:r w:rsidRPr="00835765">
              <w:rPr>
                <w:rStyle w:val="Hyperlinkki"/>
                <w:noProof/>
                <w:color w:val="000000" w:themeColor="text1"/>
              </w:rPr>
              <w:t>2.2. Vastuu palveluiden laadusta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_Toc167812725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3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1756BD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6" w:history="1">
            <w:r w:rsidRPr="00835765">
              <w:rPr>
                <w:rStyle w:val="Hyperlinkki"/>
                <w:noProof/>
                <w:color w:val="000000" w:themeColor="text1"/>
              </w:rPr>
              <w:t>2.3. Asiakkaan ja potilaan asema ja oikeudet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_Toc167812726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3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674E08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7" w:history="1">
            <w:r w:rsidRPr="00835765">
              <w:rPr>
                <w:rStyle w:val="Hyperlinkki"/>
                <w:noProof/>
                <w:color w:val="000000" w:themeColor="text1"/>
              </w:rPr>
              <w:t>2.4. Muistutuksen käsittely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_Toc167812727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3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C293351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8" w:history="1">
            <w:r w:rsidRPr="00835765">
              <w:rPr>
                <w:rStyle w:val="Hyperlinkki"/>
                <w:noProof/>
                <w:color w:val="000000" w:themeColor="text1"/>
              </w:rPr>
              <w:t>2.5. Henkilöstö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_Toc167812728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4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A27CEC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29" w:history="1">
            <w:r w:rsidRPr="00835765">
              <w:rPr>
                <w:rStyle w:val="Hyperlinkki"/>
                <w:noProof/>
                <w:color w:val="000000" w:themeColor="text1"/>
              </w:rPr>
              <w:t>2.6. Asiakas- ja potilastyöhön osallistuvan henkilöstö riittävyyden seuranta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_Toc167812729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4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9F430C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0" w:history="1">
            <w:r w:rsidRPr="00835765">
              <w:rPr>
                <w:rStyle w:val="Hyperlinkki"/>
                <w:noProof/>
                <w:color w:val="000000" w:themeColor="text1"/>
              </w:rPr>
              <w:t>2.7. Monialainen yhteistyö ja palvelun koordinointi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_Toc167812730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4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DC10FB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1" w:history="1">
            <w:r w:rsidRPr="00835765">
              <w:rPr>
                <w:rStyle w:val="Hyperlinkki"/>
                <w:noProof/>
                <w:color w:val="000000" w:themeColor="text1"/>
              </w:rPr>
              <w:t>2.8. Toimitilat ja välineet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_Toc167812731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4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843D0F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2" w:history="1">
            <w:r w:rsidRPr="00835765">
              <w:rPr>
                <w:rStyle w:val="Hyperlinkki"/>
                <w:noProof/>
                <w:color w:val="000000" w:themeColor="text1"/>
              </w:rPr>
              <w:t>2.9. Lääkinnälliset laitteet, tietojärjestelmät ja teknologian käyttö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_Toc167812732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4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C27340D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3" w:history="1">
            <w:r w:rsidRPr="00835765">
              <w:rPr>
                <w:rStyle w:val="Hyperlinkki"/>
                <w:noProof/>
                <w:color w:val="000000" w:themeColor="text1"/>
              </w:rPr>
              <w:t>2.10. Lääkehoitosuunnitelma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_Toc167812733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5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704BB20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4" w:history="1">
            <w:r w:rsidRPr="00835765">
              <w:rPr>
                <w:rStyle w:val="Hyperlinkki"/>
                <w:noProof/>
                <w:color w:val="000000" w:themeColor="text1"/>
              </w:rPr>
              <w:t>2.11. Asiakas ja potilastietojen käsittely ja tietosuoja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_Toc167812734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5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B8BA3C0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5" w:history="1">
            <w:r w:rsidRPr="00835765">
              <w:rPr>
                <w:rStyle w:val="Hyperlinkki"/>
                <w:noProof/>
                <w:color w:val="000000" w:themeColor="text1"/>
              </w:rPr>
              <w:t>2.12. Säännöllisesti kerättävän ja muun palautteen huomioiminen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_Toc167812735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5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15D085" w14:textId="77777777" w:rsidR="00835765" w:rsidRPr="00835765" w:rsidRDefault="00835765" w:rsidP="00835765">
          <w:pPr>
            <w:pStyle w:val="Sisluet1"/>
            <w:tabs>
              <w:tab w:val="right" w:pos="9622"/>
            </w:tabs>
            <w:rPr>
              <w:rFonts w:eastAsiaTheme="minorEastAsia" w:cstheme="minorBidi"/>
              <w:b w:val="0"/>
              <w:b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6" w:history="1">
            <w:r w:rsidRPr="00835765">
              <w:rPr>
                <w:rStyle w:val="Hyperlinkki"/>
                <w:noProof/>
                <w:color w:val="000000" w:themeColor="text1"/>
              </w:rPr>
              <w:t>3. Omavalvonnan riskienhallinta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_Toc167812736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6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ED5B00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7" w:history="1">
            <w:r w:rsidRPr="00835765">
              <w:rPr>
                <w:rStyle w:val="Hyperlinkki"/>
                <w:noProof/>
                <w:color w:val="000000" w:themeColor="text1"/>
              </w:rPr>
              <w:t>3.1. Palveluyksikön riskienhallinnan vastuut, riskien tunnistaminen ja arvioiminen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_Toc167812737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6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C90349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8" w:history="1">
            <w:r w:rsidRPr="00835765">
              <w:rPr>
                <w:rStyle w:val="Hyperlinkki"/>
                <w:noProof/>
                <w:color w:val="000000" w:themeColor="text1"/>
              </w:rPr>
              <w:t>3.2. Riskienhallinnan keinot ja toiminnassa ilmenevien epäkohtien ja puutteiden käsittely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_Toc167812738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6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0900421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39" w:history="1">
            <w:r w:rsidRPr="00835765">
              <w:rPr>
                <w:rStyle w:val="Hyperlinkki"/>
                <w:noProof/>
                <w:color w:val="000000" w:themeColor="text1"/>
              </w:rPr>
              <w:t>3.3. Riskienhallinnan seuranta, raportointi ja osaamisen varmistaminen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_Toc167812739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7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FB1C2A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40" w:history="1">
            <w:r w:rsidRPr="00835765">
              <w:rPr>
                <w:rStyle w:val="Hyperlinkki"/>
                <w:noProof/>
                <w:color w:val="000000" w:themeColor="text1"/>
              </w:rPr>
              <w:t>3.4. Ostopalvelut ja alihankinta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_Toc167812740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7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74373F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41" w:history="1">
            <w:r w:rsidRPr="00835765">
              <w:rPr>
                <w:rStyle w:val="Hyperlinkki"/>
                <w:noProof/>
                <w:color w:val="000000" w:themeColor="text1"/>
              </w:rPr>
              <w:t>3.5. Valmius ja jatkuvuudenhallinta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_Toc167812741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7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87855E0" w14:textId="77777777" w:rsidR="00835765" w:rsidRPr="00835765" w:rsidRDefault="00835765" w:rsidP="00835765">
          <w:pPr>
            <w:pStyle w:val="Sisluet1"/>
            <w:tabs>
              <w:tab w:val="right" w:pos="9622"/>
            </w:tabs>
            <w:rPr>
              <w:rFonts w:eastAsiaTheme="minorEastAsia" w:cstheme="minorBidi"/>
              <w:b w:val="0"/>
              <w:b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42" w:history="1">
            <w:r w:rsidRPr="00835765">
              <w:rPr>
                <w:rStyle w:val="Hyperlinkki"/>
                <w:noProof/>
                <w:color w:val="000000" w:themeColor="text1"/>
              </w:rPr>
              <w:t>4. Omavalvontasuunnitelman toimeenpano, julkaiseminen, toteutumisen seuranta ja päivittäminen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_Toc167812742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8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833668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43" w:history="1">
            <w:r w:rsidRPr="00835765">
              <w:rPr>
                <w:rStyle w:val="Hyperlinkki"/>
                <w:noProof/>
                <w:color w:val="000000" w:themeColor="text1"/>
              </w:rPr>
              <w:t>4.1. Toimeenpano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_Toc167812743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8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3CB3149" w14:textId="77777777" w:rsidR="00835765" w:rsidRPr="00835765" w:rsidRDefault="00835765" w:rsidP="00835765">
          <w:pPr>
            <w:pStyle w:val="Sisluet2"/>
            <w:tabs>
              <w:tab w:val="right" w:pos="9622"/>
            </w:tabs>
            <w:rPr>
              <w:rFonts w:eastAsiaTheme="minorEastAsia" w:cstheme="minorBidi"/>
              <w:i w:val="0"/>
              <w:iCs w:val="0"/>
              <w:noProof/>
              <w:color w:val="000000" w:themeColor="text1"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167812744" w:history="1">
            <w:r w:rsidRPr="00835765">
              <w:rPr>
                <w:rStyle w:val="Hyperlinkki"/>
                <w:noProof/>
                <w:color w:val="000000" w:themeColor="text1"/>
              </w:rPr>
              <w:t>4.2. Julkaiseminen, toteutumisen seuranta ja päivittäminen</w:t>
            </w:r>
            <w:r w:rsidRPr="00835765">
              <w:rPr>
                <w:noProof/>
                <w:webHidden/>
                <w:color w:val="000000" w:themeColor="text1"/>
              </w:rPr>
              <w:tab/>
            </w:r>
            <w:r w:rsidRPr="00835765">
              <w:rPr>
                <w:noProof/>
                <w:webHidden/>
                <w:color w:val="000000" w:themeColor="text1"/>
              </w:rPr>
              <w:fldChar w:fldCharType="begin"/>
            </w:r>
            <w:r w:rsidRPr="00835765">
              <w:rPr>
                <w:noProof/>
                <w:webHidden/>
                <w:color w:val="000000" w:themeColor="text1"/>
              </w:rPr>
              <w:instrText xml:space="preserve"> PAGEREF _Toc167812744 \h </w:instrText>
            </w:r>
            <w:r w:rsidRPr="00835765">
              <w:rPr>
                <w:noProof/>
                <w:webHidden/>
                <w:color w:val="000000" w:themeColor="text1"/>
              </w:rPr>
            </w:r>
            <w:r w:rsidRPr="00835765">
              <w:rPr>
                <w:noProof/>
                <w:webHidden/>
                <w:color w:val="000000" w:themeColor="text1"/>
              </w:rPr>
              <w:fldChar w:fldCharType="separate"/>
            </w:r>
            <w:r w:rsidRPr="00835765">
              <w:rPr>
                <w:noProof/>
                <w:webHidden/>
                <w:color w:val="000000" w:themeColor="text1"/>
              </w:rPr>
              <w:t>8</w:t>
            </w:r>
            <w:r w:rsidRPr="00835765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52EA0F3" w14:textId="77777777" w:rsidR="00835765" w:rsidRPr="00835765" w:rsidRDefault="00835765" w:rsidP="00835765">
          <w:pPr>
            <w:rPr>
              <w:color w:val="000000" w:themeColor="text1"/>
            </w:rPr>
          </w:pPr>
          <w:r w:rsidRPr="00835765">
            <w:rPr>
              <w:rFonts w:asciiTheme="majorHAnsi" w:hAnsiTheme="majorHAnsi" w:cstheme="majorHAnsi"/>
              <w:b/>
              <w:bCs/>
              <w:caps/>
              <w:color w:val="000000" w:themeColor="text1"/>
              <w:sz w:val="24"/>
              <w:szCs w:val="20"/>
            </w:rPr>
            <w:fldChar w:fldCharType="end"/>
          </w:r>
        </w:p>
      </w:sdtContent>
    </w:sdt>
    <w:p w14:paraId="78E1659D" w14:textId="77777777" w:rsidR="00835765" w:rsidRPr="00835765" w:rsidRDefault="00835765" w:rsidP="00835765">
      <w:pPr>
        <w:pStyle w:val="Otsikko1Arial16"/>
        <w:rPr>
          <w:color w:val="000000" w:themeColor="text1"/>
        </w:rPr>
      </w:pPr>
      <w:bookmarkStart w:id="2" w:name="_Toc167811309"/>
      <w:bookmarkStart w:id="3" w:name="_Toc167812719"/>
      <w:r w:rsidRPr="00835765">
        <w:rPr>
          <w:color w:val="000000" w:themeColor="text1"/>
        </w:rPr>
        <w:lastRenderedPageBreak/>
        <w:t>1. Palveluntuottaja palveluyksikkö ja toiminta</w:t>
      </w:r>
      <w:bookmarkEnd w:id="2"/>
      <w:bookmarkEnd w:id="3"/>
    </w:p>
    <w:p w14:paraId="7A0421FB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4" w:name="_Toc167811310"/>
      <w:bookmarkStart w:id="5" w:name="_Toc167812720"/>
      <w:r w:rsidRPr="00835765">
        <w:rPr>
          <w:color w:val="000000" w:themeColor="text1"/>
        </w:rPr>
        <w:t>1.1 Palvelutuottajan perustiedot</w:t>
      </w:r>
      <w:bookmarkEnd w:id="4"/>
      <w:bookmarkEnd w:id="5"/>
    </w:p>
    <w:p w14:paraId="0B98943F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Palveluntuottajan nimi: Mahistuki Oy</w:t>
      </w:r>
    </w:p>
    <w:p w14:paraId="777BE450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Y-tunnus: </w:t>
      </w:r>
      <w:proofErr w:type="gramStart"/>
      <w:r w:rsidRPr="00835765">
        <w:rPr>
          <w:color w:val="000000" w:themeColor="text1"/>
        </w:rPr>
        <w:t>2745822-2</w:t>
      </w:r>
      <w:proofErr w:type="gramEnd"/>
    </w:p>
    <w:p w14:paraId="0C9565A5" w14:textId="77777777" w:rsidR="00835765" w:rsidRDefault="00835765" w:rsidP="00835765">
      <w:pPr>
        <w:spacing w:line="276" w:lineRule="auto"/>
        <w:rPr>
          <w:color w:val="000000" w:themeColor="text1"/>
        </w:rPr>
      </w:pPr>
    </w:p>
    <w:p w14:paraId="6EEEAF87" w14:textId="025B8EC8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b/>
          <w:bCs/>
          <w:color w:val="000000" w:themeColor="text1"/>
        </w:rPr>
        <w:t>1.2. Palveluyksikkö:</w:t>
      </w:r>
      <w:r>
        <w:rPr>
          <w:color w:val="000000" w:themeColor="text1"/>
        </w:rPr>
        <w:t xml:space="preserve"> Metsäpurontie 26 tila 3</w:t>
      </w:r>
    </w:p>
    <w:p w14:paraId="0C3350CD" w14:textId="5A70DD7F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Postinumero:</w:t>
      </w:r>
      <w:r>
        <w:rPr>
          <w:color w:val="000000" w:themeColor="text1"/>
        </w:rPr>
        <w:t xml:space="preserve"> 00630 Helsinki</w:t>
      </w:r>
    </w:p>
    <w:p w14:paraId="27AF8278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1A39FE24" w14:textId="0D8134CC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Palveluntuottajan vastuuhenkilö: Camilla Sundell</w:t>
      </w:r>
    </w:p>
    <w:p w14:paraId="413EB336" w14:textId="77777777" w:rsidR="00835765" w:rsidRDefault="00835765" w:rsidP="00835765">
      <w:pPr>
        <w:pStyle w:val="Otsikko2Arial12"/>
        <w:rPr>
          <w:color w:val="000000" w:themeColor="text1"/>
        </w:rPr>
      </w:pPr>
      <w:bookmarkStart w:id="6" w:name="_Toc167811312"/>
      <w:bookmarkStart w:id="7" w:name="_Toc167812722"/>
      <w:r w:rsidRPr="00835765">
        <w:rPr>
          <w:color w:val="000000" w:themeColor="text1"/>
        </w:rPr>
        <w:t>1.3. Palvelut, toiminta-ajatus ja toimintaperiaatteet</w:t>
      </w:r>
      <w:bookmarkEnd w:id="6"/>
      <w:bookmarkEnd w:id="7"/>
      <w:r>
        <w:rPr>
          <w:color w:val="000000" w:themeColor="text1"/>
        </w:rPr>
        <w:t xml:space="preserve"> </w:t>
      </w:r>
    </w:p>
    <w:p w14:paraId="284D28D1" w14:textId="55FF0211" w:rsidR="00835765" w:rsidRPr="00835765" w:rsidRDefault="00835765" w:rsidP="00835765">
      <w:pPr>
        <w:pStyle w:val="Otsikko2Arial12"/>
        <w:rPr>
          <w:rFonts w:cs="Times New Roman (Otsikot, muut"/>
          <w:b w:val="0"/>
          <w:color w:val="000000" w:themeColor="text1"/>
        </w:rPr>
      </w:pPr>
      <w:r w:rsidRPr="00835765">
        <w:rPr>
          <w:rFonts w:cs="Times New Roman (Otsikot, muut"/>
          <w:b w:val="0"/>
          <w:color w:val="000000" w:themeColor="text1"/>
        </w:rPr>
        <w:t>Psykoterapeutin vastaanottopalveluiden tuottaminen laadukkaasti asiakkaan yksilöllisten tarpeiden mukaisesti.</w:t>
      </w:r>
    </w:p>
    <w:p w14:paraId="3323AE99" w14:textId="77777777" w:rsidR="00835765" w:rsidRPr="00835765" w:rsidRDefault="00835765" w:rsidP="00835765">
      <w:pPr>
        <w:pStyle w:val="Otsikko1Arial16"/>
        <w:rPr>
          <w:color w:val="000000" w:themeColor="text1"/>
        </w:rPr>
      </w:pPr>
      <w:bookmarkStart w:id="8" w:name="_Toc167811313"/>
      <w:bookmarkStart w:id="9" w:name="_Toc167812723"/>
      <w:r w:rsidRPr="00835765">
        <w:rPr>
          <w:color w:val="000000" w:themeColor="text1"/>
        </w:rPr>
        <w:t>2. Asiakas- ja potilasturvallisuus</w:t>
      </w:r>
      <w:bookmarkEnd w:id="8"/>
      <w:bookmarkEnd w:id="9"/>
    </w:p>
    <w:p w14:paraId="314B4070" w14:textId="32FF35BF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10" w:name="_Toc167811314"/>
      <w:bookmarkStart w:id="11" w:name="_Toc167812724"/>
      <w:r w:rsidRPr="00835765">
        <w:rPr>
          <w:color w:val="000000" w:themeColor="text1"/>
        </w:rPr>
        <w:t>2.1. Palveluiden laadulliset edellytykset</w:t>
      </w:r>
      <w:bookmarkEnd w:id="10"/>
      <w:bookmarkEnd w:id="11"/>
    </w:p>
    <w:p w14:paraId="2EF3E141" w14:textId="57143E19" w:rsidR="00835765" w:rsidRPr="00835765" w:rsidRDefault="00835765" w:rsidP="00835765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Palvelua tuottavalla </w:t>
      </w:r>
      <w:r w:rsidRPr="00835765">
        <w:rPr>
          <w:color w:val="000000" w:themeColor="text1"/>
        </w:rPr>
        <w:t>ammattilais</w:t>
      </w:r>
      <w:r>
        <w:rPr>
          <w:color w:val="000000" w:themeColor="text1"/>
        </w:rPr>
        <w:t>ella</w:t>
      </w:r>
      <w:r w:rsidRPr="00835765">
        <w:rPr>
          <w:color w:val="000000" w:themeColor="text1"/>
        </w:rPr>
        <w:t xml:space="preserve"> on terveydenhuollon ammattihenkilön pätevyys ja </w:t>
      </w:r>
      <w:r>
        <w:rPr>
          <w:color w:val="000000" w:themeColor="text1"/>
        </w:rPr>
        <w:t xml:space="preserve">se on tarkistettavissa </w:t>
      </w:r>
      <w:r w:rsidRPr="00835765">
        <w:rPr>
          <w:color w:val="000000" w:themeColor="text1"/>
        </w:rPr>
        <w:t>ammattihenkilön pätevyystiedot ovat tarkistettavissa julkisesta JulkiTerhikki-palvelusta. Palveluntuottaja on sitoutunut ammattilaistensa ammattitaidon ylläpitämiseen ja kehittämiseen, sekä perehtymään ammattitoimintaansa koskeviin säädöksiin ja määräyksiin.</w:t>
      </w:r>
    </w:p>
    <w:p w14:paraId="5D1548E9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149B0BBB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12" w:name="_Toc167811316"/>
      <w:bookmarkStart w:id="13" w:name="_Toc167812725"/>
      <w:r w:rsidRPr="00835765">
        <w:rPr>
          <w:color w:val="000000" w:themeColor="text1"/>
        </w:rPr>
        <w:t>2.2. Vastuu palveluiden laadusta</w:t>
      </w:r>
      <w:bookmarkEnd w:id="12"/>
      <w:bookmarkEnd w:id="13"/>
    </w:p>
    <w:p w14:paraId="614642A3" w14:textId="7B102924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Palveluntuottajan palveluyksikön vastuuhenkilö vastaa siitä, että palvelu</w:t>
      </w:r>
      <w:r w:rsidR="00AA27F7">
        <w:rPr>
          <w:color w:val="000000" w:themeColor="text1"/>
        </w:rPr>
        <w:t xml:space="preserve">a tuottavana </w:t>
      </w:r>
      <w:r w:rsidRPr="00835765">
        <w:rPr>
          <w:color w:val="000000" w:themeColor="text1"/>
        </w:rPr>
        <w:t>sitoutuu noudattamaan yleisesti hyväksyttyjä alansa periaatteita, ammattihenkilön eettisiä ohjeita</w:t>
      </w:r>
      <w:r w:rsidR="00AA27F7">
        <w:rPr>
          <w:color w:val="000000" w:themeColor="text1"/>
        </w:rPr>
        <w:t xml:space="preserve"> sekä laatujärjestelmän ohjeistuksia. </w:t>
      </w:r>
    </w:p>
    <w:p w14:paraId="5F775E93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14" w:name="_Toc167811317"/>
      <w:bookmarkStart w:id="15" w:name="_Toc167812726"/>
      <w:r w:rsidRPr="00835765">
        <w:rPr>
          <w:color w:val="000000" w:themeColor="text1"/>
        </w:rPr>
        <w:t>2.3. Asiakkaan ja potilaan asema ja oikeudet</w:t>
      </w:r>
      <w:bookmarkEnd w:id="14"/>
      <w:bookmarkEnd w:id="15"/>
    </w:p>
    <w:p w14:paraId="017414CF" w14:textId="35E9A1F0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Palveluntuottaja huomioi toiminnassaan, mitä </w:t>
      </w:r>
      <w:r w:rsidR="00AA27F7">
        <w:rPr>
          <w:color w:val="000000" w:themeColor="text1"/>
        </w:rPr>
        <w:t>asiakkaan ja p</w:t>
      </w:r>
      <w:r w:rsidRPr="00835765">
        <w:rPr>
          <w:color w:val="000000" w:themeColor="text1"/>
        </w:rPr>
        <w:t xml:space="preserve">otilaan oikeuksista säädetään. </w:t>
      </w:r>
      <w:r w:rsidR="00AA27F7">
        <w:t xml:space="preserve"> Tarvittaessa </w:t>
      </w:r>
      <w:r w:rsidRPr="00835765">
        <w:rPr>
          <w:rFonts w:cs="Arial"/>
          <w:color w:val="000000" w:themeColor="text1"/>
          <w:shd w:val="clear" w:color="auto" w:fill="FFFFFF"/>
        </w:rPr>
        <w:t xml:space="preserve">asiakkaita myös </w:t>
      </w:r>
      <w:r w:rsidR="00AA27F7">
        <w:rPr>
          <w:rFonts w:cs="Arial"/>
          <w:color w:val="000000" w:themeColor="text1"/>
          <w:shd w:val="clear" w:color="auto" w:fill="FFFFFF"/>
        </w:rPr>
        <w:t xml:space="preserve">neuvotaan </w:t>
      </w:r>
      <w:r w:rsidRPr="00835765">
        <w:rPr>
          <w:rFonts w:cs="Arial"/>
          <w:color w:val="000000" w:themeColor="text1"/>
          <w:shd w:val="clear" w:color="auto" w:fill="FFFFFF"/>
        </w:rPr>
        <w:t>hyvinvointialueiden ja muiden palvelujärjestäjien potilas- ja sosiaaliasiavastaavien toiminnasta ja yhteystiedoista</w:t>
      </w:r>
      <w:r w:rsidR="00AA27F7">
        <w:rPr>
          <w:rFonts w:cs="Arial"/>
          <w:color w:val="000000" w:themeColor="text1"/>
          <w:shd w:val="clear" w:color="auto" w:fill="FFFFFF"/>
        </w:rPr>
        <w:t xml:space="preserve"> huomioiden kunkin tilanteen vaatimat toimenpiteet. </w:t>
      </w:r>
    </w:p>
    <w:p w14:paraId="5D4EEFC9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3851E0C4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16" w:name="_Toc167811318"/>
      <w:bookmarkStart w:id="17" w:name="_Toc167812727"/>
      <w:r w:rsidRPr="00835765">
        <w:rPr>
          <w:color w:val="000000" w:themeColor="text1"/>
        </w:rPr>
        <w:lastRenderedPageBreak/>
        <w:t>2.4. Muistutuksen käsittely</w:t>
      </w:r>
      <w:bookmarkEnd w:id="16"/>
      <w:bookmarkEnd w:id="17"/>
    </w:p>
    <w:p w14:paraId="38288FFA" w14:textId="457B0AEE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Potilaslain 10 § mukaan terveyden- ja sairaanhoitoon tai siihen liittyvään kohteluun tyytymättömällä potilaalla on oikeus tehdä muistutus. </w:t>
      </w:r>
      <w:r w:rsidR="00AA27F7">
        <w:rPr>
          <w:color w:val="000000" w:themeColor="text1"/>
        </w:rPr>
        <w:t>M</w:t>
      </w:r>
      <w:r w:rsidRPr="00835765">
        <w:rPr>
          <w:color w:val="000000" w:themeColor="text1"/>
        </w:rPr>
        <w:t>uistutukset ja kantelut ohjataan palveluntuottajan nimetylle</w:t>
      </w:r>
      <w:bookmarkStart w:id="18" w:name="_Hlk167782278"/>
      <w:r w:rsidRPr="00835765">
        <w:rPr>
          <w:color w:val="000000" w:themeColor="text1"/>
        </w:rPr>
        <w:t xml:space="preserve"> vastuuhenkilölle</w:t>
      </w:r>
      <w:bookmarkEnd w:id="18"/>
      <w:r w:rsidRPr="00835765">
        <w:rPr>
          <w:color w:val="000000" w:themeColor="text1"/>
        </w:rPr>
        <w:t>.</w:t>
      </w:r>
      <w:r w:rsidR="00AA27F7">
        <w:rPr>
          <w:color w:val="000000" w:themeColor="text1"/>
        </w:rPr>
        <w:t xml:space="preserve"> Asiakkaan kanssa toimitaan yhteistyössä tilanteen selvittämiseksi ja neuvotaan tarvittavista muista yhteydenottotahoista. </w:t>
      </w:r>
      <w:r w:rsidRPr="00835765">
        <w:rPr>
          <w:color w:val="000000" w:themeColor="text1"/>
        </w:rPr>
        <w:t xml:space="preserve"> Muistutusasiakirjat käsitellään</w:t>
      </w:r>
      <w:r w:rsidR="00AA27F7">
        <w:rPr>
          <w:color w:val="000000" w:themeColor="text1"/>
        </w:rPr>
        <w:t xml:space="preserve"> </w:t>
      </w:r>
      <w:r w:rsidRPr="00835765">
        <w:rPr>
          <w:color w:val="000000" w:themeColor="text1"/>
        </w:rPr>
        <w:t>lainsäädännön ja viranomaismääräysten mukaisesti.</w:t>
      </w:r>
    </w:p>
    <w:p w14:paraId="07283C52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2D9EC8BE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19" w:name="_Toc167811319"/>
      <w:bookmarkStart w:id="20" w:name="_Toc167812728"/>
      <w:r w:rsidRPr="00835765">
        <w:rPr>
          <w:color w:val="000000" w:themeColor="text1"/>
        </w:rPr>
        <w:t>2.5. Henkilöstö</w:t>
      </w:r>
      <w:bookmarkEnd w:id="19"/>
      <w:bookmarkEnd w:id="20"/>
    </w:p>
    <w:p w14:paraId="3F87E848" w14:textId="099F4B10" w:rsidR="00835765" w:rsidRPr="00835765" w:rsidRDefault="00835765" w:rsidP="00835765">
      <w:pPr>
        <w:rPr>
          <w:color w:val="000000" w:themeColor="text1"/>
        </w:rPr>
      </w:pPr>
      <w:r w:rsidRPr="00835765">
        <w:rPr>
          <w:color w:val="000000" w:themeColor="text1"/>
        </w:rPr>
        <w:t>Psykoterapeutin työtä Mahi</w:t>
      </w:r>
      <w:r w:rsidR="00C95DE7">
        <w:rPr>
          <w:color w:val="000000" w:themeColor="text1"/>
        </w:rPr>
        <w:t>st</w:t>
      </w:r>
      <w:r w:rsidR="00AA27F7">
        <w:rPr>
          <w:color w:val="000000" w:themeColor="text1"/>
        </w:rPr>
        <w:t xml:space="preserve">uessa </w:t>
      </w:r>
      <w:r w:rsidRPr="00835765">
        <w:rPr>
          <w:color w:val="000000" w:themeColor="text1"/>
        </w:rPr>
        <w:t>tuottaa Camilla Sundell (psykoterapeutti) = hallinnollinen vastuuhenkilö.</w:t>
      </w:r>
    </w:p>
    <w:p w14:paraId="5BE6E207" w14:textId="77777777" w:rsidR="00835765" w:rsidRPr="00835765" w:rsidRDefault="00835765" w:rsidP="00835765">
      <w:pPr>
        <w:rPr>
          <w:color w:val="000000" w:themeColor="text1"/>
        </w:rPr>
      </w:pPr>
    </w:p>
    <w:p w14:paraId="437A1882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21" w:name="_Toc167811320"/>
      <w:bookmarkStart w:id="22" w:name="_Toc167812729"/>
      <w:r w:rsidRPr="00835765">
        <w:rPr>
          <w:color w:val="000000" w:themeColor="text1"/>
        </w:rPr>
        <w:t>2.6. Asiakas- ja potilastyöhön osallistuvan henkilöstö riittävyyden seuranta</w:t>
      </w:r>
      <w:bookmarkEnd w:id="21"/>
      <w:bookmarkEnd w:id="22"/>
    </w:p>
    <w:p w14:paraId="4A96649D" w14:textId="4409CA79" w:rsidR="00835765" w:rsidRPr="00835765" w:rsidRDefault="00AA27F7" w:rsidP="00835765">
      <w:pPr>
        <w:rPr>
          <w:color w:val="000000" w:themeColor="text1"/>
        </w:rPr>
      </w:pPr>
      <w:r>
        <w:rPr>
          <w:color w:val="000000" w:themeColor="text1"/>
        </w:rPr>
        <w:t xml:space="preserve">Mahistuessa työskentelee psykoterapeutin tehtävässä yksi henkilö ja asiakasvaraukset sovitetaan kokonaistilanteen mukaan tarkoituksenmukaisella tavalla.  </w:t>
      </w:r>
    </w:p>
    <w:p w14:paraId="22D26F9B" w14:textId="46A957F4" w:rsidR="00835765" w:rsidRDefault="00835765" w:rsidP="00AA27F7">
      <w:pPr>
        <w:pStyle w:val="Otsikko2Arial12"/>
        <w:rPr>
          <w:color w:val="000000" w:themeColor="text1"/>
        </w:rPr>
      </w:pPr>
      <w:bookmarkStart w:id="23" w:name="_Toc167811321"/>
      <w:bookmarkStart w:id="24" w:name="_Toc167812730"/>
      <w:r w:rsidRPr="00835765">
        <w:rPr>
          <w:color w:val="000000" w:themeColor="text1"/>
        </w:rPr>
        <w:t>2.7. Monialainen yhteistyö ja palvelun koordinointi</w:t>
      </w:r>
      <w:bookmarkEnd w:id="23"/>
      <w:bookmarkEnd w:id="24"/>
    </w:p>
    <w:p w14:paraId="38CE8A93" w14:textId="1EFCF532" w:rsidR="00AA27F7" w:rsidRPr="00AA27F7" w:rsidRDefault="00042D9D" w:rsidP="00AA27F7">
      <w:r>
        <w:t xml:space="preserve">Mikäli asiakkaan yksilöllinen tilanne vaatii yhteistyötä eri tahojen kanssa, siitä keskustellaan asiakkaan </w:t>
      </w:r>
      <w:proofErr w:type="spellStart"/>
      <w:proofErr w:type="gramStart"/>
      <w:r>
        <w:t>kanssa.yhteistyöhön</w:t>
      </w:r>
      <w:proofErr w:type="spellEnd"/>
      <w:proofErr w:type="gramEnd"/>
      <w:r>
        <w:t xml:space="preserve"> liittyen.  Lain velvoitteet huomioidaan sen mukaisesti.</w:t>
      </w:r>
    </w:p>
    <w:p w14:paraId="7E10638C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25" w:name="_Toc167811322"/>
      <w:bookmarkStart w:id="26" w:name="_Toc167812731"/>
      <w:r w:rsidRPr="00835765">
        <w:rPr>
          <w:color w:val="000000" w:themeColor="text1"/>
        </w:rPr>
        <w:t>2.8. Toimitilat ja välineet</w:t>
      </w:r>
      <w:bookmarkEnd w:id="25"/>
      <w:bookmarkEnd w:id="26"/>
    </w:p>
    <w:p w14:paraId="55C7F4AF" w14:textId="0AD93982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Palveluntuottaja käyttää toimintaansa toimitiloja, joissa on </w:t>
      </w:r>
      <w:proofErr w:type="gramStart"/>
      <w:r w:rsidRPr="00835765">
        <w:rPr>
          <w:color w:val="000000" w:themeColor="text1"/>
        </w:rPr>
        <w:t xml:space="preserve">huomioituna </w:t>
      </w:r>
      <w:r w:rsidR="00042D9D">
        <w:rPr>
          <w:color w:val="000000" w:themeColor="text1"/>
        </w:rPr>
        <w:t xml:space="preserve"> </w:t>
      </w:r>
      <w:proofErr w:type="spellStart"/>
      <w:r w:rsidR="00042D9D">
        <w:rPr>
          <w:color w:val="000000" w:themeColor="text1"/>
        </w:rPr>
        <w:t>vastaanottoitilan</w:t>
      </w:r>
      <w:proofErr w:type="spellEnd"/>
      <w:proofErr w:type="gramEnd"/>
      <w:r w:rsidR="00042D9D">
        <w:rPr>
          <w:color w:val="000000" w:themeColor="text1"/>
        </w:rPr>
        <w:t xml:space="preserve"> turvallisuus </w:t>
      </w:r>
      <w:r w:rsidRPr="00835765">
        <w:rPr>
          <w:color w:val="000000" w:themeColor="text1"/>
        </w:rPr>
        <w:t>sekä soveltuvuus palvelujen antamiseen.</w:t>
      </w:r>
    </w:p>
    <w:p w14:paraId="7302BCF5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4CF2CFAD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27" w:name="_Toc167811323"/>
      <w:bookmarkStart w:id="28" w:name="_Toc167812732"/>
      <w:r w:rsidRPr="00835765">
        <w:rPr>
          <w:color w:val="000000" w:themeColor="text1"/>
        </w:rPr>
        <w:t>2.9. Lääkinnälliset laitteet, tietojärjestelmät ja teknologian käyttö</w:t>
      </w:r>
      <w:bookmarkEnd w:id="27"/>
      <w:bookmarkEnd w:id="28"/>
    </w:p>
    <w:p w14:paraId="722E9D06" w14:textId="6EF89683" w:rsidR="00835765" w:rsidRPr="00835765" w:rsidRDefault="00042D9D" w:rsidP="00835765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Kirjaamisjärjestelmänä on </w:t>
      </w:r>
      <w:proofErr w:type="spellStart"/>
      <w:r>
        <w:rPr>
          <w:color w:val="000000" w:themeColor="text1"/>
        </w:rPr>
        <w:t>Diarium</w:t>
      </w:r>
      <w:proofErr w:type="spellEnd"/>
      <w:r>
        <w:rPr>
          <w:color w:val="000000" w:themeColor="text1"/>
        </w:rPr>
        <w:t xml:space="preserve">. Käyttäjä huolehtii </w:t>
      </w:r>
      <w:proofErr w:type="gramStart"/>
      <w:r>
        <w:rPr>
          <w:color w:val="000000" w:themeColor="text1"/>
        </w:rPr>
        <w:t>sen  käytön</w:t>
      </w:r>
      <w:proofErr w:type="gramEnd"/>
      <w:r>
        <w:rPr>
          <w:color w:val="000000" w:themeColor="text1"/>
        </w:rPr>
        <w:t xml:space="preserve"> vaatimista velvoitteista. </w:t>
      </w:r>
    </w:p>
    <w:p w14:paraId="014AEB6A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72FE5AC0" w14:textId="77777777" w:rsidR="007C5B09" w:rsidRDefault="00835765" w:rsidP="007C5B09">
      <w:pPr>
        <w:pStyle w:val="Otsikko2Arial12"/>
        <w:rPr>
          <w:color w:val="000000" w:themeColor="text1"/>
        </w:rPr>
      </w:pPr>
      <w:bookmarkStart w:id="29" w:name="_Toc167811324"/>
      <w:bookmarkStart w:id="30" w:name="_Toc167812733"/>
      <w:r w:rsidRPr="00835765">
        <w:rPr>
          <w:color w:val="000000" w:themeColor="text1"/>
        </w:rPr>
        <w:t>2.10. Lääkehoitosuunnitelma</w:t>
      </w:r>
      <w:bookmarkEnd w:id="29"/>
      <w:bookmarkEnd w:id="30"/>
    </w:p>
    <w:p w14:paraId="5BEFEE9D" w14:textId="22EC63CC" w:rsidR="00835765" w:rsidRPr="007C5B09" w:rsidRDefault="00835765" w:rsidP="007C5B09">
      <w:pPr>
        <w:pStyle w:val="Otsikko2Arial12"/>
        <w:rPr>
          <w:b w:val="0"/>
          <w:bCs w:val="0"/>
          <w:color w:val="000000" w:themeColor="text1"/>
        </w:rPr>
      </w:pPr>
      <w:r w:rsidRPr="007C5B09">
        <w:rPr>
          <w:b w:val="0"/>
          <w:bCs w:val="0"/>
          <w:color w:val="000000" w:themeColor="text1"/>
        </w:rPr>
        <w:t xml:space="preserve"> Palveluntuottajan toimialassa psykoterapiassa ei toteuteta lääkehoitoa. </w:t>
      </w:r>
    </w:p>
    <w:p w14:paraId="1EA1E945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447ED156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31" w:name="_Toc167811325"/>
      <w:bookmarkStart w:id="32" w:name="_Toc167812734"/>
      <w:r w:rsidRPr="00835765">
        <w:rPr>
          <w:color w:val="000000" w:themeColor="text1"/>
        </w:rPr>
        <w:t>2.11. Asiakas ja potilastietojen käsittely ja tietosuoja</w:t>
      </w:r>
      <w:bookmarkEnd w:id="31"/>
      <w:bookmarkEnd w:id="32"/>
    </w:p>
    <w:p w14:paraId="50319ED7" w14:textId="51B30185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Palveluntuottajan psykoterapeutti laatii </w:t>
      </w:r>
      <w:r w:rsidR="00042D9D">
        <w:rPr>
          <w:color w:val="000000" w:themeColor="text1"/>
        </w:rPr>
        <w:t>p</w:t>
      </w:r>
      <w:r w:rsidRPr="00835765">
        <w:rPr>
          <w:color w:val="000000" w:themeColor="text1"/>
        </w:rPr>
        <w:t xml:space="preserve">otilasasiakirjat terveydenhuollon ammattihenkilöistä annetun lain, potilaslain ja asiakastietolain mukaisesti merkiten asiakirjoihin hoidon järjestämisen, suunnittelun, toteuttamisen ja seurannan turvaamiseksi välttämättömät tiedot. Palveluntuottaja </w:t>
      </w:r>
      <w:r w:rsidRPr="00835765">
        <w:rPr>
          <w:color w:val="000000" w:themeColor="text1"/>
        </w:rPr>
        <w:lastRenderedPageBreak/>
        <w:t xml:space="preserve">toimii laatimiensa potilasasiakirjamerkintöjen osalta rekisterinpitäjänä vastaten potilasasiakirjojen laatimisesta ja henkilötietojen käsittelyyn liittyvistä velvoitteistaan. </w:t>
      </w:r>
    </w:p>
    <w:p w14:paraId="1AA78CB4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28CD8CC4" w14:textId="7746333D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Palveluntuottajan potilasasiakirjat tehdään ja säilytetään </w:t>
      </w:r>
      <w:r w:rsidR="00042D9D">
        <w:rPr>
          <w:color w:val="000000" w:themeColor="text1"/>
        </w:rPr>
        <w:t xml:space="preserve">palveluntuottajan </w:t>
      </w:r>
      <w:r w:rsidRPr="00835765">
        <w:rPr>
          <w:color w:val="000000" w:themeColor="text1"/>
        </w:rPr>
        <w:t xml:space="preserve">sähköisessä järjestelmässä. </w:t>
      </w:r>
    </w:p>
    <w:p w14:paraId="709DF798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77306B7D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33" w:name="_Toc167811326"/>
      <w:bookmarkStart w:id="34" w:name="_Toc167812735"/>
      <w:r w:rsidRPr="00835765">
        <w:rPr>
          <w:color w:val="000000" w:themeColor="text1"/>
        </w:rPr>
        <w:t>2.12. Säännöllisesti kerättävän ja muun palautteen huomioiminen</w:t>
      </w:r>
      <w:bookmarkEnd w:id="33"/>
      <w:bookmarkEnd w:id="34"/>
    </w:p>
    <w:p w14:paraId="1798A28F" w14:textId="34CD1431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Palveluntuottaja </w:t>
      </w:r>
      <w:r w:rsidR="00042D9D">
        <w:rPr>
          <w:color w:val="000000" w:themeColor="text1"/>
        </w:rPr>
        <w:t xml:space="preserve">huomioi </w:t>
      </w:r>
      <w:r w:rsidRPr="00835765">
        <w:rPr>
          <w:color w:val="000000" w:themeColor="text1"/>
        </w:rPr>
        <w:t xml:space="preserve">saamansa palautteen toimintansa kehittämiseksi. </w:t>
      </w:r>
      <w:r w:rsidR="00042D9D">
        <w:rPr>
          <w:color w:val="000000" w:themeColor="text1"/>
        </w:rPr>
        <w:t>Palautetta kysytään säännöllisesti.</w:t>
      </w:r>
    </w:p>
    <w:p w14:paraId="55A0FD13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66253130" w14:textId="77777777" w:rsidR="00835765" w:rsidRPr="00835765" w:rsidRDefault="00835765" w:rsidP="00835765">
      <w:pPr>
        <w:pStyle w:val="Otsikko1Arial16"/>
        <w:rPr>
          <w:color w:val="000000" w:themeColor="text1"/>
        </w:rPr>
      </w:pPr>
      <w:bookmarkStart w:id="35" w:name="_Toc167811327"/>
      <w:bookmarkStart w:id="36" w:name="_Toc167812736"/>
      <w:r w:rsidRPr="00835765">
        <w:rPr>
          <w:color w:val="000000" w:themeColor="text1"/>
        </w:rPr>
        <w:t>3. Omavalvonnan riskienhallinta</w:t>
      </w:r>
      <w:bookmarkEnd w:id="35"/>
      <w:bookmarkEnd w:id="36"/>
    </w:p>
    <w:p w14:paraId="3BDCEFCE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37" w:name="_Toc167811328"/>
      <w:bookmarkStart w:id="38" w:name="_Toc167812737"/>
      <w:r w:rsidRPr="00835765">
        <w:rPr>
          <w:color w:val="000000" w:themeColor="text1"/>
        </w:rPr>
        <w:t>3.1. Palveluyksikön riskienhallinnan vastuut, riskien tunnistaminen ja arvioiminen</w:t>
      </w:r>
      <w:bookmarkEnd w:id="37"/>
      <w:bookmarkEnd w:id="38"/>
    </w:p>
    <w:p w14:paraId="25E884DC" w14:textId="53DC4A97" w:rsidR="00835765" w:rsidRPr="00835765" w:rsidRDefault="00042D9D" w:rsidP="00835765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Palveluntuottaja vastaa </w:t>
      </w:r>
      <w:r w:rsidR="00835765" w:rsidRPr="00835765">
        <w:rPr>
          <w:color w:val="000000" w:themeColor="text1"/>
        </w:rPr>
        <w:t>riskienhallinnasta, riskien tunnistamisesta sekä riskien arvioimisesta jatkuvana toimintana.</w:t>
      </w:r>
    </w:p>
    <w:p w14:paraId="643DA949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2C944CA8" w14:textId="454757A5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Palveluntuottaja pyrkii tunnistamaan ja arvioimaan riskejä työskentelyssä</w:t>
      </w:r>
      <w:r w:rsidR="00042D9D">
        <w:rPr>
          <w:color w:val="000000" w:themeColor="text1"/>
        </w:rPr>
        <w:t xml:space="preserve">. </w:t>
      </w:r>
      <w:r w:rsidRPr="00835765">
        <w:rPr>
          <w:color w:val="000000" w:themeColor="text1"/>
        </w:rPr>
        <w:t xml:space="preserve"> Turvallisuuteen liittyviä riskejä huomioidaan seuraavasti: tietoturva, tapaturmat, sairaskohtaukset, väkivalta, hygienia,</w:t>
      </w:r>
      <w:r w:rsidR="00042D9D">
        <w:rPr>
          <w:color w:val="000000" w:themeColor="text1"/>
        </w:rPr>
        <w:t xml:space="preserve"> äkilliset muuttuvat ympäristö- ja kiinteistötilanteet</w:t>
      </w:r>
      <w:r w:rsidR="007C5B09">
        <w:rPr>
          <w:color w:val="000000" w:themeColor="text1"/>
        </w:rPr>
        <w:t>, yleinen turvallisuus.</w:t>
      </w:r>
    </w:p>
    <w:p w14:paraId="504D9B87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4C54635B" w14:textId="792C8118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>Tarjotun palvelun tavoitteiden etenemistä seurataan ja hoidon vaikuttavuutta arvioidaan</w:t>
      </w:r>
      <w:r w:rsidR="00042D9D">
        <w:rPr>
          <w:color w:val="000000" w:themeColor="text1"/>
        </w:rPr>
        <w:t>.</w:t>
      </w:r>
      <w:r w:rsidRPr="00835765">
        <w:rPr>
          <w:color w:val="000000" w:themeColor="text1"/>
        </w:rPr>
        <w:t xml:space="preserve"> Asiakkaiden vointi ja siinä tapahtuvat muutokset huomioidaan ja toimitaan tarvittavin keinoin hoidon turvallisuus huomioiden.</w:t>
      </w:r>
    </w:p>
    <w:p w14:paraId="5C7487AD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7D85EE15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39" w:name="_Toc167811329"/>
      <w:bookmarkStart w:id="40" w:name="_Toc167812738"/>
      <w:r w:rsidRPr="00835765">
        <w:rPr>
          <w:color w:val="000000" w:themeColor="text1"/>
        </w:rPr>
        <w:t>3.2. Riskienhallinnan keinot ja toiminnassa ilmenevien epäkohtien ja puutteiden käsittely</w:t>
      </w:r>
      <w:bookmarkEnd w:id="39"/>
      <w:bookmarkEnd w:id="40"/>
    </w:p>
    <w:p w14:paraId="5443E4B2" w14:textId="7A0CFC76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Vaaratilanteissa tehdään tarvittavat toimenpiteet. </w:t>
      </w:r>
    </w:p>
    <w:p w14:paraId="4BA970C2" w14:textId="2B1E7D1E" w:rsidR="00835765" w:rsidRPr="00835765" w:rsidRDefault="00835765" w:rsidP="00835765">
      <w:pPr>
        <w:spacing w:line="276" w:lineRule="auto"/>
        <w:rPr>
          <w:color w:val="000000" w:themeColor="text1"/>
        </w:rPr>
      </w:pPr>
      <w:proofErr w:type="gramStart"/>
      <w:r w:rsidRPr="00835765">
        <w:rPr>
          <w:color w:val="000000" w:themeColor="text1"/>
        </w:rPr>
        <w:t xml:space="preserve">Mikäli </w:t>
      </w:r>
      <w:r w:rsidR="007C5B09">
        <w:rPr>
          <w:color w:val="000000" w:themeColor="text1"/>
        </w:rPr>
        <w:t xml:space="preserve"> asiakas</w:t>
      </w:r>
      <w:proofErr w:type="gramEnd"/>
      <w:r w:rsidR="007C5B09">
        <w:rPr>
          <w:color w:val="000000" w:themeColor="text1"/>
        </w:rPr>
        <w:t xml:space="preserve"> havaitsee </w:t>
      </w:r>
      <w:r w:rsidRPr="00835765">
        <w:rPr>
          <w:color w:val="000000" w:themeColor="text1"/>
        </w:rPr>
        <w:t>puutteita laadunhallinnassa tai potilasturvallisuudessa, voi</w:t>
      </w:r>
      <w:r w:rsidR="007C5B09">
        <w:rPr>
          <w:color w:val="000000" w:themeColor="text1"/>
        </w:rPr>
        <w:t xml:space="preserve"> hän</w:t>
      </w:r>
      <w:r w:rsidRPr="00835765">
        <w:rPr>
          <w:color w:val="000000" w:themeColor="text1"/>
        </w:rPr>
        <w:t xml:space="preserve"> antaa palautetta suoraan </w:t>
      </w:r>
      <w:r w:rsidR="00042D9D">
        <w:rPr>
          <w:color w:val="000000" w:themeColor="text1"/>
        </w:rPr>
        <w:t xml:space="preserve">palveluntuottajalle. </w:t>
      </w:r>
    </w:p>
    <w:p w14:paraId="3E579220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408DB2B0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41" w:name="_Toc167811330"/>
      <w:bookmarkStart w:id="42" w:name="_Toc167812739"/>
      <w:r w:rsidRPr="00835765">
        <w:rPr>
          <w:color w:val="000000" w:themeColor="text1"/>
        </w:rPr>
        <w:t>3.3. Riskienhallinnan seuranta, raportointi ja osaamisen varmistaminen</w:t>
      </w:r>
      <w:bookmarkEnd w:id="41"/>
      <w:bookmarkEnd w:id="42"/>
    </w:p>
    <w:p w14:paraId="170CD458" w14:textId="45FB08E6" w:rsidR="00835765" w:rsidRPr="00835765" w:rsidRDefault="00835765" w:rsidP="00835765">
      <w:pPr>
        <w:spacing w:line="276" w:lineRule="auto"/>
        <w:rPr>
          <w:color w:val="000000" w:themeColor="text1"/>
        </w:rPr>
      </w:pPr>
      <w:r w:rsidRPr="00835765">
        <w:rPr>
          <w:color w:val="000000" w:themeColor="text1"/>
        </w:rPr>
        <w:t xml:space="preserve">Yritys käsittelee systemaattisesti ja viipymättä omaa toimintaansa koskevan palautteen ja toimii yhteistyössä </w:t>
      </w:r>
      <w:r w:rsidR="00042D9D">
        <w:rPr>
          <w:color w:val="000000" w:themeColor="text1"/>
        </w:rPr>
        <w:t xml:space="preserve">asiakkaan kanssa. </w:t>
      </w:r>
    </w:p>
    <w:p w14:paraId="623AF59B" w14:textId="77777777" w:rsidR="00835765" w:rsidRPr="00835765" w:rsidRDefault="00835765" w:rsidP="00835765">
      <w:pPr>
        <w:spacing w:line="276" w:lineRule="auto"/>
        <w:rPr>
          <w:color w:val="000000" w:themeColor="text1"/>
        </w:rPr>
      </w:pPr>
    </w:p>
    <w:p w14:paraId="50720726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43" w:name="_Toc167811331"/>
      <w:bookmarkStart w:id="44" w:name="_Toc167812740"/>
      <w:r w:rsidRPr="00835765">
        <w:rPr>
          <w:color w:val="000000" w:themeColor="text1"/>
        </w:rPr>
        <w:t>3.4. Ostopalvelut ja alihankinta</w:t>
      </w:r>
      <w:bookmarkEnd w:id="43"/>
      <w:bookmarkEnd w:id="44"/>
    </w:p>
    <w:p w14:paraId="41892182" w14:textId="626008C6" w:rsidR="00835765" w:rsidRPr="00835765" w:rsidRDefault="004D7B1E" w:rsidP="00835765">
      <w:pPr>
        <w:rPr>
          <w:color w:val="000000" w:themeColor="text1"/>
        </w:rPr>
      </w:pPr>
      <w:r>
        <w:rPr>
          <w:color w:val="000000" w:themeColor="text1"/>
        </w:rPr>
        <w:t xml:space="preserve">Palveluntuottaja </w:t>
      </w:r>
      <w:r w:rsidR="00835765" w:rsidRPr="00835765">
        <w:rPr>
          <w:color w:val="000000" w:themeColor="text1"/>
        </w:rPr>
        <w:t>ei käytä toiminnassaan ostopalveluja tai alihankintaa.</w:t>
      </w:r>
    </w:p>
    <w:p w14:paraId="44D756DC" w14:textId="77777777" w:rsidR="00835765" w:rsidRPr="00835765" w:rsidRDefault="00835765" w:rsidP="00835765">
      <w:pPr>
        <w:rPr>
          <w:color w:val="000000" w:themeColor="text1"/>
        </w:rPr>
      </w:pPr>
    </w:p>
    <w:p w14:paraId="142C1F93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45" w:name="_Toc167811332"/>
      <w:bookmarkStart w:id="46" w:name="_Toc167812741"/>
      <w:r w:rsidRPr="00835765">
        <w:rPr>
          <w:color w:val="000000" w:themeColor="text1"/>
        </w:rPr>
        <w:t>3.5. Valmius ja jatkuvuudenhallinta</w:t>
      </w:r>
      <w:bookmarkEnd w:id="45"/>
      <w:bookmarkEnd w:id="46"/>
    </w:p>
    <w:p w14:paraId="29962AE9" w14:textId="4A9AB9BE" w:rsidR="00835765" w:rsidRPr="00835765" w:rsidRDefault="004D7B1E" w:rsidP="00835765">
      <w:pPr>
        <w:rPr>
          <w:color w:val="000000" w:themeColor="text1"/>
        </w:rPr>
      </w:pPr>
      <w:r>
        <w:rPr>
          <w:color w:val="000000" w:themeColor="text1"/>
        </w:rPr>
        <w:t>Äkillisissä tilanteissa toimitaan kunkin tilanteen mukaisesti asiakasta informoiden palvelun jatkuvuus turvaten.</w:t>
      </w:r>
    </w:p>
    <w:p w14:paraId="00F8FD32" w14:textId="77777777" w:rsidR="00835765" w:rsidRPr="00835765" w:rsidRDefault="00835765" w:rsidP="00835765">
      <w:pPr>
        <w:pStyle w:val="Otsikko1Arial16"/>
        <w:rPr>
          <w:color w:val="000000" w:themeColor="text1"/>
        </w:rPr>
      </w:pPr>
      <w:bookmarkStart w:id="47" w:name="_Toc167811333"/>
      <w:bookmarkStart w:id="48" w:name="_Toc167812742"/>
      <w:r w:rsidRPr="00835765">
        <w:rPr>
          <w:color w:val="000000" w:themeColor="text1"/>
        </w:rPr>
        <w:t>4. Omavalvontasuunnitelman toimeenpano, julkaiseminen, toteutumisen seuranta ja päivittäminen</w:t>
      </w:r>
      <w:bookmarkEnd w:id="47"/>
      <w:bookmarkEnd w:id="48"/>
    </w:p>
    <w:p w14:paraId="6B1624C1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49" w:name="_Toc167811334"/>
      <w:bookmarkStart w:id="50" w:name="_Toc167812743"/>
      <w:r w:rsidRPr="00835765">
        <w:rPr>
          <w:color w:val="000000" w:themeColor="text1"/>
        </w:rPr>
        <w:t>4.1. Toimeenpano</w:t>
      </w:r>
      <w:bookmarkEnd w:id="49"/>
      <w:bookmarkEnd w:id="50"/>
    </w:p>
    <w:p w14:paraId="4B8CE5CB" w14:textId="79F47CCB" w:rsidR="00835765" w:rsidRDefault="00835765" w:rsidP="00835765">
      <w:pPr>
        <w:rPr>
          <w:color w:val="000000" w:themeColor="text1"/>
        </w:rPr>
      </w:pPr>
      <w:r w:rsidRPr="00835765">
        <w:rPr>
          <w:color w:val="000000" w:themeColor="text1"/>
        </w:rPr>
        <w:t xml:space="preserve">Tämä omavalvontasuunnitelma on laadittu ja hyväksytty </w:t>
      </w:r>
      <w:r w:rsidR="004D7B1E">
        <w:rPr>
          <w:color w:val="000000" w:themeColor="text1"/>
        </w:rPr>
        <w:t xml:space="preserve">25.1.2026 ja </w:t>
      </w:r>
      <w:r w:rsidR="007C5B09">
        <w:rPr>
          <w:color w:val="000000" w:themeColor="text1"/>
        </w:rPr>
        <w:t xml:space="preserve">astunut voimaan. Päivitykset: </w:t>
      </w:r>
    </w:p>
    <w:p w14:paraId="2EB3E9F6" w14:textId="4889D3BD" w:rsidR="007C5B09" w:rsidRPr="00835765" w:rsidRDefault="007C5B09" w:rsidP="00835765">
      <w:pPr>
        <w:rPr>
          <w:color w:val="000000" w:themeColor="text1"/>
        </w:rPr>
      </w:pPr>
      <w:r>
        <w:rPr>
          <w:color w:val="000000" w:themeColor="text1"/>
        </w:rPr>
        <w:t>25.3.2026.</w:t>
      </w:r>
    </w:p>
    <w:p w14:paraId="77586E57" w14:textId="77777777" w:rsidR="00835765" w:rsidRPr="00835765" w:rsidRDefault="00835765" w:rsidP="00835765">
      <w:pPr>
        <w:rPr>
          <w:color w:val="000000" w:themeColor="text1"/>
        </w:rPr>
      </w:pPr>
    </w:p>
    <w:p w14:paraId="168DF865" w14:textId="77777777" w:rsidR="00835765" w:rsidRPr="00835765" w:rsidRDefault="00835765" w:rsidP="00835765">
      <w:pPr>
        <w:pStyle w:val="Otsikko2Arial12"/>
        <w:rPr>
          <w:color w:val="000000" w:themeColor="text1"/>
        </w:rPr>
      </w:pPr>
      <w:bookmarkStart w:id="51" w:name="_Toc167811335"/>
      <w:bookmarkStart w:id="52" w:name="_Toc167812744"/>
      <w:r w:rsidRPr="00835765">
        <w:rPr>
          <w:color w:val="000000" w:themeColor="text1"/>
        </w:rPr>
        <w:t>4.2. Julkaiseminen, toteutumisen seuranta ja päivittäminen</w:t>
      </w:r>
      <w:bookmarkEnd w:id="51"/>
      <w:bookmarkEnd w:id="52"/>
    </w:p>
    <w:p w14:paraId="5F7EE6AC" w14:textId="438E5237" w:rsidR="00835765" w:rsidRPr="00835765" w:rsidRDefault="00835765" w:rsidP="00835765">
      <w:pPr>
        <w:rPr>
          <w:color w:val="000000" w:themeColor="text1"/>
        </w:rPr>
      </w:pPr>
      <w:r w:rsidRPr="00835765">
        <w:rPr>
          <w:color w:val="000000" w:themeColor="text1"/>
        </w:rPr>
        <w:t xml:space="preserve">Tämä omavalvontasuunnitelma on saatavilla yrityksen palveluyksikössä Metsäpurontie 26 </w:t>
      </w:r>
      <w:proofErr w:type="gramStart"/>
      <w:r w:rsidRPr="00835765">
        <w:rPr>
          <w:color w:val="000000" w:themeColor="text1"/>
        </w:rPr>
        <w:t xml:space="preserve">C  </w:t>
      </w:r>
      <w:r w:rsidR="007C5B09">
        <w:rPr>
          <w:color w:val="000000" w:themeColor="text1"/>
        </w:rPr>
        <w:t>tila</w:t>
      </w:r>
      <w:proofErr w:type="gramEnd"/>
      <w:r w:rsidR="007C5B09">
        <w:rPr>
          <w:color w:val="000000" w:themeColor="text1"/>
        </w:rPr>
        <w:t xml:space="preserve"> </w:t>
      </w:r>
      <w:r w:rsidRPr="00835765">
        <w:rPr>
          <w:color w:val="000000" w:themeColor="text1"/>
        </w:rPr>
        <w:t xml:space="preserve">3 ja se julkaistaan julkisessa tietoverkossa </w:t>
      </w:r>
      <w:r w:rsidR="007C5B09">
        <w:rPr>
          <w:color w:val="000000" w:themeColor="text1"/>
        </w:rPr>
        <w:t>yrityksen kotisivuilla. Li</w:t>
      </w:r>
      <w:r w:rsidRPr="00835765">
        <w:rPr>
          <w:color w:val="000000" w:themeColor="text1"/>
        </w:rPr>
        <w:t>sätietoja omavalvonnasta saa  palvelujen vastuuhenkilöltä.</w:t>
      </w:r>
    </w:p>
    <w:p w14:paraId="2264463A" w14:textId="77777777" w:rsidR="00835765" w:rsidRPr="00835765" w:rsidRDefault="00835765" w:rsidP="00835765">
      <w:pPr>
        <w:rPr>
          <w:color w:val="000000" w:themeColor="text1"/>
        </w:rPr>
      </w:pPr>
    </w:p>
    <w:p w14:paraId="7BE6EE91" w14:textId="77777777" w:rsidR="00835765" w:rsidRPr="00835765" w:rsidRDefault="00835765" w:rsidP="00835765">
      <w:pPr>
        <w:rPr>
          <w:color w:val="000000" w:themeColor="text1"/>
        </w:rPr>
      </w:pPr>
      <w:r w:rsidRPr="00835765">
        <w:rPr>
          <w:color w:val="000000" w:themeColor="text1"/>
        </w:rPr>
        <w:t>Omavalvontasuunnitelman toteutumista seurataan jatkuvasti ja suunnitelman toteutumisesta raportoidaan vähintään neljän kuukauden välein. Suunnitelmaan tehdään muutokset, mikäli muutoksia toiminnassa tapahtuu ja viimeisin versio on saavutettavissa viipymättä.</w:t>
      </w:r>
    </w:p>
    <w:p w14:paraId="655B2629" w14:textId="77777777" w:rsidR="00835765" w:rsidRPr="00835765" w:rsidRDefault="00835765" w:rsidP="00835765">
      <w:pPr>
        <w:rPr>
          <w:rFonts w:cs="Arial"/>
          <w:color w:val="000000" w:themeColor="text1"/>
          <w:szCs w:val="22"/>
        </w:rPr>
      </w:pPr>
    </w:p>
    <w:p w14:paraId="74D3EBE7" w14:textId="77777777" w:rsidR="00835765" w:rsidRPr="00835765" w:rsidRDefault="00835765" w:rsidP="00835765">
      <w:pPr>
        <w:rPr>
          <w:rFonts w:cs="Arial"/>
          <w:color w:val="000000" w:themeColor="text1"/>
          <w:szCs w:val="22"/>
        </w:rPr>
      </w:pPr>
    </w:p>
    <w:p w14:paraId="010DE42C" w14:textId="77777777" w:rsidR="00835765" w:rsidRPr="00835765" w:rsidRDefault="00835765" w:rsidP="00835765">
      <w:pPr>
        <w:rPr>
          <w:rFonts w:cs="Arial"/>
          <w:color w:val="000000" w:themeColor="text1"/>
          <w:szCs w:val="22"/>
        </w:rPr>
      </w:pPr>
    </w:p>
    <w:p w14:paraId="0CF72B01" w14:textId="77777777" w:rsidR="00835765" w:rsidRPr="00835765" w:rsidRDefault="00835765" w:rsidP="00835765">
      <w:pPr>
        <w:pStyle w:val="Otsikko2Arial12"/>
        <w:rPr>
          <w:color w:val="000000" w:themeColor="text1"/>
        </w:rPr>
      </w:pPr>
    </w:p>
    <w:p w14:paraId="56729437" w14:textId="77777777" w:rsidR="00713D2B" w:rsidRDefault="00713D2B"/>
    <w:sectPr w:rsidR="00713D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Otsikot, muut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65"/>
    <w:rsid w:val="00042D9D"/>
    <w:rsid w:val="001E488A"/>
    <w:rsid w:val="001E5F92"/>
    <w:rsid w:val="003E38C8"/>
    <w:rsid w:val="004D7B1E"/>
    <w:rsid w:val="00713D2B"/>
    <w:rsid w:val="007C5B09"/>
    <w:rsid w:val="007D0CDF"/>
    <w:rsid w:val="00835765"/>
    <w:rsid w:val="00AA27F7"/>
    <w:rsid w:val="00B23136"/>
    <w:rsid w:val="00C95DE7"/>
    <w:rsid w:val="00D2110F"/>
    <w:rsid w:val="00D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66FEC"/>
  <w15:chartTrackingRefBased/>
  <w15:docId w15:val="{8AAF70C4-F902-5F4F-8725-2CC7B5BD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Teksti Arial 11"/>
    <w:qFormat/>
    <w:rsid w:val="00835765"/>
    <w:pPr>
      <w:spacing w:after="0" w:line="240" w:lineRule="auto"/>
    </w:pPr>
    <w:rPr>
      <w:rFonts w:ascii="Arial" w:eastAsia="Cambria" w:hAnsi="Arial" w:cs="Times New Roman"/>
      <w:kern w:val="0"/>
      <w:sz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57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357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57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357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357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357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357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357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357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3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3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3576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3576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3576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3576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3576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3576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35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83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357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83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357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83576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357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83576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3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576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35765"/>
    <w:rPr>
      <w:b/>
      <w:bCs/>
      <w:smallCaps/>
      <w:color w:val="0F4761" w:themeColor="accent1" w:themeShade="BF"/>
      <w:spacing w:val="5"/>
    </w:rPr>
  </w:style>
  <w:style w:type="paragraph" w:customStyle="1" w:styleId="Otsikko2Arial12">
    <w:name w:val="Otsikko 2 Arial 12"/>
    <w:basedOn w:val="Otsikko2"/>
    <w:next w:val="Normaali"/>
    <w:qFormat/>
    <w:rsid w:val="00835765"/>
    <w:pPr>
      <w:spacing w:before="240" w:after="240" w:line="360" w:lineRule="auto"/>
    </w:pPr>
    <w:rPr>
      <w:rFonts w:ascii="Arial" w:eastAsia="Times New Roman" w:hAnsi="Arial"/>
      <w:b/>
      <w:bCs/>
      <w:color w:val="007E32"/>
      <w:kern w:val="32"/>
      <w:sz w:val="24"/>
      <w:szCs w:val="24"/>
      <w14:ligatures w14:val="none"/>
    </w:rPr>
  </w:style>
  <w:style w:type="paragraph" w:customStyle="1" w:styleId="Otsikko1Arial16">
    <w:name w:val="Otsikko 1 Arial 16"/>
    <w:basedOn w:val="Otsikko1"/>
    <w:next w:val="Normaali"/>
    <w:qFormat/>
    <w:rsid w:val="00835765"/>
    <w:pPr>
      <w:keepLines w:val="0"/>
      <w:spacing w:before="240" w:after="60" w:line="480" w:lineRule="auto"/>
    </w:pPr>
    <w:rPr>
      <w:rFonts w:ascii="Arial" w:eastAsia="Times New Roman" w:hAnsi="Arial" w:cs="Times New Roman"/>
      <w:b/>
      <w:color w:val="007E32"/>
      <w:kern w:val="32"/>
      <w:sz w:val="32"/>
      <w:szCs w:val="32"/>
      <w14:ligatures w14:val="none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835765"/>
    <w:pPr>
      <w:spacing w:before="480" w:after="0" w:line="276" w:lineRule="auto"/>
      <w:outlineLvl w:val="9"/>
    </w:pPr>
    <w:rPr>
      <w:b/>
      <w:bCs/>
      <w:color w:val="007E31"/>
      <w:kern w:val="0"/>
      <w:sz w:val="28"/>
      <w:szCs w:val="28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83576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835765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8357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903</Words>
  <Characters>8111</Characters>
  <Application>Microsoft Office Word</Application>
  <DocSecurity>0</DocSecurity>
  <Lines>184</Lines>
  <Paragraphs>115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Sundell</dc:creator>
  <cp:keywords/>
  <dc:description/>
  <cp:lastModifiedBy>Camilla Sundell</cp:lastModifiedBy>
  <cp:revision>2</cp:revision>
  <dcterms:created xsi:type="dcterms:W3CDTF">2026-04-06T15:53:00Z</dcterms:created>
  <dcterms:modified xsi:type="dcterms:W3CDTF">2026-04-06T15:53:00Z</dcterms:modified>
</cp:coreProperties>
</file>